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黑体" w:hAnsi="黑体" w:eastAsia="黑体" w:cs="黑体"/>
          <w:sz w:val="32"/>
          <w:szCs w:val="32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rPr>
          <w:rFonts w:hint="eastAsia" w:ascii="黑体" w:hAnsi="黑体" w:eastAsia="黑体" w:cs="黑体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2021年最高人民检察院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00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检察应用理论研究课题参考选题</w:t>
      </w:r>
    </w:p>
    <w:p>
      <w:pPr>
        <w:rPr>
          <w:rFonts w:hint="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一、关于服务保障经济社会高质量发展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检察工作贯彻落实习近平法治思想问题研究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检察机关促进社会治理体系法治化研究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国家治理体系下的检察建议研究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检察理念与“政治效果、法律效果、社会效果相统一”问题研究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贯彻落实“少捕慎诉慎押”司法理念的检察实践研究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加强区域检察协作服务保障西部陆海新通道实证研究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“扫黑除恶”工作中法律适用问题研究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企业合规建立第三方监管机制实践与问题研究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企业生产经营面临的刑事风险与防范研究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企业犯罪相对不起诉研究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发挥检察职能依法服务保障长江流域禁捕工作研究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人民检察院司法救助工作实证研究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二、关于检察改革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u w:val="none" w:color="auto"/>
        </w:rPr>
        <w:t>检察机关各业务条线互涉案件线索协调处理机制研究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“案-件比”实证研究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基层检察机关案例意识培养相关问题研究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检察机关指导性案例发现遴选编研机制研究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指导性案例应用方法研究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检察官以案释法制度研究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健全对最高人民法院巡回法庭的法律监督机制研究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健全对专门法院的法律监督机制研究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检察委员会工作信息化建设研究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完善检察委员会议题范围和标准研究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检察委员会议题审核制度的构建与完善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检察听证制度研究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公安机关执法办案管理中心派驻检察问题研究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对行政执法机关移送涉嫌犯罪案件实施监督问题研究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不捕、不诉案件刑事司法与行政执法衔接机制研究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司法责任制综合配套改革中的问题和对策研究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检察官业绩考评机制研究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检察官助理职业发展实证研究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认罪认罚从宽制度与刑事诉讼转型发展问题研究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羁押必要性审查机制的重构与完善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三、关于刑事检察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惩治与预防网络犯罪疑难问题研究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危害公共卫生犯罪实务问题研究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危害水生生物资源犯罪问题研究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涉税犯罪实务问题研究</w:t>
      </w:r>
    </w:p>
    <w:p>
      <w:pPr>
        <w:keepNext w:val="0"/>
        <w:keepLines w:val="0"/>
        <w:pageBreakBefore w:val="0"/>
        <w:widowControl w:val="0"/>
        <w:tabs>
          <w:tab w:val="left" w:pos="31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破坏野生动物资源犯罪实务问题研究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危害公共卫生等刑事案件适用法律问题研究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危害食品安全刑事案件适用法律问题研究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证券期货犯罪实务问题研究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醉驾刑事案件法律政策问题研究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贪污贿赂犯罪实务问题研究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洗钱犯罪实务问题研究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“套路贷”犯罪案件实证研究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办理侵犯知识产权刑事案件法律适用问题研究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办理金融机构信贷领域刑事案件适用法律问题研究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单位犯罪刑事案件法律适用问题研究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监狱巡回检察制度实践中的问题及对策研究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认罪认罚案件中值班律师相关问题研究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认罪认罚案件相对不起诉标准研究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重罪案件适用认罪认罚从宽制度研究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量刑建议实务问题研究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司法工作人员职务犯罪问题研究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职务犯罪案件自行补充侦查问题研究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刑事涉案财物处置的独立之诉研究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违法所得没收程序实证研究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缺席审判程序研究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非羁押诉讼制度研究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办理故意伤害案件的法律政策问题研究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数据安全保护与刑法应对研究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跨区域犯罪办案协调机制研究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出庭公诉新挑战与公诉能力建设研究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认罪认罚控辩协商机制研究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公民人格权刑事保护问题研究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四、关于民事检察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案外人执行异议之诉的检察监督问题研究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民事非诉执行检察监督理论与实务研究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民事虚假诉讼主要类型、发生原因及通过检察监督予以规制的路径问题研究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完善和构建民事再审检察建议机制研究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民事检察类案监督研究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五、关于行政检察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检察机关实质性化解行政争议研究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行政执法与行政检察衔接机制研究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人民法院行政案件集中管辖与行政诉讼监督应对研究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六、关于公益诉讼检察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检察公益诉讼管辖权问题研究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检察公益诉讼举证责任配置研究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检察机关调查核实权研究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大数据视野下的公益诉讼案件线索筛查问题研究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“后疫情时代”公共卫生安全检察公益诉讼研究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食品安全民事公益诉讼公益损害的证明标准研究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公益诉讼等外领域研究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民事公益诉讼惩罚性赔偿制度研究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公益诉讼诉前检察建议落实标准及成效评估制度研究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公益诉讼中刑事民事行政责任的衔接问题研究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黑体" w:hAnsi="黑体" w:eastAsia="黑体" w:cs="黑体"/>
          <w:sz w:val="32"/>
          <w:szCs w:val="32"/>
        </w:rPr>
      </w:pPr>
      <w:r>
        <w:rPr>
          <w:rFonts w:hint="default" w:ascii="黑体" w:hAnsi="黑体" w:eastAsia="黑体" w:cs="黑体"/>
          <w:sz w:val="32"/>
          <w:szCs w:val="32"/>
        </w:rPr>
        <w:t>七、关于未成年人检察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性侵害未成年人犯罪证明标准研究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未成年人附条件不起诉问题研究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核准追究未成年人刑事责任问题研究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未成年人保护检察公益诉讼研究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八、关于控告申诉检察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检察机关控告申诉案件受理机制研究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群众信访件件有回复制度研究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刑事申诉案件的公开听证问题研究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刑事申诉案件办理机制研究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清理信访积案相关问题研究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九、关于检察技术与业务结合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1．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刑事检察技术性证据专门审查的监督纠错作用研究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省级以下技术资源统筹布局问题研究</w:t>
      </w:r>
    </w:p>
    <w:p>
      <w:pPr>
        <w:pStyle w:val="5"/>
        <w:numPr>
          <w:ilvl w:val="0"/>
          <w:numId w:val="0"/>
        </w:numPr>
        <w:spacing w:line="240" w:lineRule="auto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3．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公益诉讼办案中技术协作配合机制研究</w:t>
      </w:r>
    </w:p>
    <w:p>
      <w:pPr>
        <w:autoSpaceDE w:val="0"/>
        <w:spacing w:line="560" w:lineRule="exact"/>
        <w:ind w:firstLine="0" w:firstLineChars="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val="en-US" w:eastAsia="zh-CN" w:bidi="ar"/>
        </w:rPr>
        <w:t xml:space="preserve"> </w:t>
      </w:r>
    </w:p>
    <w:sectPr>
      <w:footerReference r:id="rId3" w:type="default"/>
      <w:pgSz w:w="11906" w:h="16838"/>
      <w:pgMar w:top="2098" w:right="1531" w:bottom="1984" w:left="1531" w:header="851" w:footer="1587" w:gutter="0"/>
      <w:paperSrc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ZX81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_GBK">
    <w:altName w:val="Arial Unicode MS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ZX81">
    <w:panose1 w:val="020B06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2555240</wp:posOffset>
              </wp:positionH>
              <wp:positionV relativeFrom="paragraph">
                <wp:posOffset>-83820</wp:posOffset>
              </wp:positionV>
              <wp:extent cx="163195" cy="24003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195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1.2pt;margin-top:-6.6pt;height:18.9pt;width:12.85pt;mso-position-horizontal-relative:margin;z-index:251659264;mso-width-relative:page;mso-height-relative:page;" filled="f" stroked="f" coordsize="21600,21600" o:gfxdata="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4VGmLtkAAAAKAQAADwAAAAAA&#10;AAABACAAAAAiAAAAZHJzL2Rvd25yZXYueG1sUEsBAhQAFAAAAAgAh07iQE5GSRzZAQAApAMAAA4A&#10;AAAAAAAAAQAgAAAAKA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D7A2D"/>
    <w:rsid w:val="0FFBF67D"/>
    <w:rsid w:val="0FFFDFC4"/>
    <w:rsid w:val="1B59E1AC"/>
    <w:rsid w:val="1F6E2159"/>
    <w:rsid w:val="23DD496B"/>
    <w:rsid w:val="2AEBAC5F"/>
    <w:rsid w:val="2FCB4588"/>
    <w:rsid w:val="2FFE1393"/>
    <w:rsid w:val="35F576F0"/>
    <w:rsid w:val="37E7C69F"/>
    <w:rsid w:val="38BFA5C4"/>
    <w:rsid w:val="38F30F4C"/>
    <w:rsid w:val="39B6D89C"/>
    <w:rsid w:val="3BDEF71B"/>
    <w:rsid w:val="3DEE8290"/>
    <w:rsid w:val="3EAB0813"/>
    <w:rsid w:val="3EB552C7"/>
    <w:rsid w:val="3EF37585"/>
    <w:rsid w:val="3FBD2347"/>
    <w:rsid w:val="3FBFB727"/>
    <w:rsid w:val="3FEF7AB6"/>
    <w:rsid w:val="3FFE2997"/>
    <w:rsid w:val="3FFE6CA6"/>
    <w:rsid w:val="3FFF13D5"/>
    <w:rsid w:val="4715352D"/>
    <w:rsid w:val="47FD80CF"/>
    <w:rsid w:val="563FD872"/>
    <w:rsid w:val="5AEF609F"/>
    <w:rsid w:val="5BBBF516"/>
    <w:rsid w:val="5BEFCBD1"/>
    <w:rsid w:val="5BF98B6F"/>
    <w:rsid w:val="5FB386BE"/>
    <w:rsid w:val="5FC278AC"/>
    <w:rsid w:val="65FBA51D"/>
    <w:rsid w:val="679B5A97"/>
    <w:rsid w:val="67FEEF4C"/>
    <w:rsid w:val="693F8E06"/>
    <w:rsid w:val="69E64A76"/>
    <w:rsid w:val="6A7AC794"/>
    <w:rsid w:val="6E6E49BA"/>
    <w:rsid w:val="6EFF9B65"/>
    <w:rsid w:val="6F666EF1"/>
    <w:rsid w:val="6F7F2E47"/>
    <w:rsid w:val="6F97FB53"/>
    <w:rsid w:val="6FDB787C"/>
    <w:rsid w:val="73EF7FD6"/>
    <w:rsid w:val="752F6149"/>
    <w:rsid w:val="757D6B60"/>
    <w:rsid w:val="7737A83D"/>
    <w:rsid w:val="77A78DE5"/>
    <w:rsid w:val="77FFF97A"/>
    <w:rsid w:val="79A95FCB"/>
    <w:rsid w:val="79CBCD1C"/>
    <w:rsid w:val="7BC7695C"/>
    <w:rsid w:val="7DFF2248"/>
    <w:rsid w:val="7EC0B7E0"/>
    <w:rsid w:val="7ED469C2"/>
    <w:rsid w:val="7EF92997"/>
    <w:rsid w:val="7F274642"/>
    <w:rsid w:val="7F3B828E"/>
    <w:rsid w:val="7F3FA2B5"/>
    <w:rsid w:val="7F532D1A"/>
    <w:rsid w:val="7FAF633A"/>
    <w:rsid w:val="7FB8425C"/>
    <w:rsid w:val="7FBF40A5"/>
    <w:rsid w:val="7FDFB890"/>
    <w:rsid w:val="7FFB53E7"/>
    <w:rsid w:val="95D753C0"/>
    <w:rsid w:val="97DBC57F"/>
    <w:rsid w:val="9A4FACFE"/>
    <w:rsid w:val="9AAB4B04"/>
    <w:rsid w:val="9BEAA03C"/>
    <w:rsid w:val="A9FCAD14"/>
    <w:rsid w:val="B9FC4E73"/>
    <w:rsid w:val="BB4D96AD"/>
    <w:rsid w:val="BFE7633C"/>
    <w:rsid w:val="BFFD56F9"/>
    <w:rsid w:val="CFB991E3"/>
    <w:rsid w:val="CFBA749F"/>
    <w:rsid w:val="DACE39C1"/>
    <w:rsid w:val="DF7FA499"/>
    <w:rsid w:val="EBE8A8A4"/>
    <w:rsid w:val="EEFB4288"/>
    <w:rsid w:val="EFDD7542"/>
    <w:rsid w:val="EFFC7161"/>
    <w:rsid w:val="F07D64F0"/>
    <w:rsid w:val="F67FA707"/>
    <w:rsid w:val="F6FC6E6E"/>
    <w:rsid w:val="F6FD9633"/>
    <w:rsid w:val="F75FCBDE"/>
    <w:rsid w:val="F77F98E6"/>
    <w:rsid w:val="F7A7A1AA"/>
    <w:rsid w:val="F7EDF377"/>
    <w:rsid w:val="F9BA5F99"/>
    <w:rsid w:val="F9BCAE52"/>
    <w:rsid w:val="FA6F1D14"/>
    <w:rsid w:val="FBEF9AEC"/>
    <w:rsid w:val="FBFF522A"/>
    <w:rsid w:val="FC6DEA22"/>
    <w:rsid w:val="FD1F7ECC"/>
    <w:rsid w:val="FD79A114"/>
    <w:rsid w:val="FDBFB0AF"/>
    <w:rsid w:val="FDDD10ED"/>
    <w:rsid w:val="FE5132B3"/>
    <w:rsid w:val="FE779A0F"/>
    <w:rsid w:val="FE7B8142"/>
    <w:rsid w:val="FE9FE88E"/>
    <w:rsid w:val="FEDD7402"/>
    <w:rsid w:val="FF7D46FF"/>
    <w:rsid w:val="FFB7E38E"/>
    <w:rsid w:val="FFC38F44"/>
    <w:rsid w:val="FFEB84ED"/>
    <w:rsid w:val="FFEC9528"/>
    <w:rsid w:val="FFFFC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DejaVu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63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Body Text First Indent 2"/>
    <w:basedOn w:val="2"/>
    <w:unhideWhenUsed/>
    <w:qFormat/>
    <w:uiPriority w:val="99"/>
    <w:pPr>
      <w:spacing w:after="120" w:afterLines="0"/>
      <w:ind w:left="200" w:leftChars="200" w:firstLine="420" w:firstLineChars="200"/>
    </w:pPr>
    <w:rPr>
      <w:rFonts w:asci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31.3333333333333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2014-11-03T12:08:00Z</dcterms:created>
  <dc:creator>Administrator</dc:creator>
  <cp:lastModifiedBy>yaoling</cp:lastModifiedBy>
  <cp:lastPrinted>2021-03-31T06:43:22Z</cp:lastPrinted>
  <dcterms:modified xsi:type="dcterms:W3CDTF">2021-04-09T02:58:44Z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5786D69574564B869A17803BFB112268</vt:lpwstr>
  </property>
</Properties>
</file>